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D7156">
        <w:rPr>
          <w:rFonts w:cs="Arial"/>
          <w:b/>
          <w:sz w:val="18"/>
          <w:szCs w:val="18"/>
          <w:lang w:val="en-ZA"/>
        </w:rPr>
        <w:t>16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A817CB">
        <w:rPr>
          <w:rFonts w:cs="Arial"/>
          <w:b/>
          <w:i/>
          <w:sz w:val="18"/>
          <w:szCs w:val="18"/>
          <w:lang w:val="en-ZA"/>
        </w:rPr>
        <w:t>LTD</w:t>
      </w:r>
      <w:r w:rsidR="00A817C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CLN270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A817CB" w:rsidRPr="00C7194D" w:rsidRDefault="00A817CB" w:rsidP="00A817C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GB"/>
        </w:rPr>
      </w:pPr>
      <w:r w:rsidRPr="00C7194D">
        <w:rPr>
          <w:rFonts w:cs="Arial"/>
          <w:color w:val="333333"/>
          <w:sz w:val="18"/>
          <w:szCs w:val="18"/>
        </w:rPr>
        <w:t>The JSE Limited has granted a listing to</w:t>
      </w:r>
      <w:r w:rsidRPr="00C7194D">
        <w:rPr>
          <w:rFonts w:cs="Arial"/>
          <w:b/>
          <w:bCs/>
          <w:sz w:val="18"/>
          <w:szCs w:val="18"/>
          <w:lang w:val="en-GB"/>
        </w:rPr>
        <w:t xml:space="preserve"> The Standard Bank of South Africa Limited – “</w:t>
      </w:r>
      <w:r>
        <w:rPr>
          <w:rFonts w:cs="Arial"/>
          <w:b/>
          <w:bCs/>
          <w:i/>
          <w:iCs/>
          <w:sz w:val="18"/>
          <w:szCs w:val="18"/>
          <w:lang w:val="en-GB"/>
        </w:rPr>
        <w:t>CLN270</w:t>
      </w:r>
      <w:r w:rsidRPr="00C7194D">
        <w:rPr>
          <w:rFonts w:cs="Arial"/>
          <w:b/>
          <w:bCs/>
          <w:i/>
          <w:iCs/>
          <w:sz w:val="18"/>
          <w:szCs w:val="18"/>
          <w:lang w:val="en-GB"/>
        </w:rPr>
        <w:t>”)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 w:rsidRPr="00C7194D">
        <w:rPr>
          <w:rFonts w:cs="Arial"/>
          <w:color w:val="333333"/>
          <w:sz w:val="18"/>
          <w:szCs w:val="18"/>
        </w:rPr>
        <w:t>on the Interest Rate Market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>
        <w:rPr>
          <w:rFonts w:cs="Arial"/>
          <w:color w:val="333333"/>
          <w:sz w:val="18"/>
          <w:szCs w:val="18"/>
        </w:rPr>
        <w:t>with effect from 17 May</w:t>
      </w:r>
      <w:r w:rsidRPr="00C7194D">
        <w:rPr>
          <w:rFonts w:cs="Arial"/>
          <w:color w:val="333333"/>
          <w:sz w:val="18"/>
          <w:szCs w:val="18"/>
        </w:rPr>
        <w:t xml:space="preserve"> 2012, under its </w:t>
      </w:r>
      <w:r w:rsidRPr="00C7194D">
        <w:rPr>
          <w:rFonts w:cs="Arial"/>
          <w:sz w:val="18"/>
          <w:szCs w:val="18"/>
          <w:lang w:val="en-GB"/>
        </w:rPr>
        <w:t>Structured Note Programme dated 1 February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A817CB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817CB" w:rsidRPr="00A817CB">
        <w:rPr>
          <w:rFonts w:cs="Arial"/>
          <w:sz w:val="18"/>
          <w:szCs w:val="18"/>
          <w:lang w:val="en-ZA"/>
        </w:rPr>
        <w:t>R</w:t>
      </w:r>
      <w:r w:rsidR="003D7156">
        <w:rPr>
          <w:rFonts w:cs="Arial"/>
          <w:sz w:val="18"/>
          <w:szCs w:val="18"/>
          <w:lang w:val="en-ZA"/>
        </w:rPr>
        <w:t xml:space="preserve"> 32,882,042,626.67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CLN270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40,330,000.00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817CB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D7156">
        <w:rPr>
          <w:rFonts w:cs="Arial"/>
          <w:sz w:val="18"/>
          <w:szCs w:val="18"/>
          <w:lang w:val="en-ZA"/>
        </w:rPr>
        <w:t>11</w:t>
      </w:r>
      <w:r w:rsidR="00A817CB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3D7156">
        <w:rPr>
          <w:rFonts w:cs="Arial"/>
          <w:sz w:val="18"/>
          <w:szCs w:val="18"/>
          <w:lang w:val="en-ZA"/>
        </w:rPr>
        <w:t>17 May 2012</w:t>
      </w:r>
      <w:r>
        <w:rPr>
          <w:rFonts w:cs="Arial"/>
          <w:sz w:val="18"/>
          <w:szCs w:val="18"/>
          <w:lang w:val="en-ZA"/>
        </w:rPr>
        <w:t xml:space="preserve"> of </w:t>
      </w:r>
      <w:r w:rsidR="003D7156">
        <w:rPr>
          <w:rFonts w:cs="Arial"/>
          <w:sz w:val="18"/>
          <w:szCs w:val="18"/>
          <w:lang w:val="en-ZA"/>
        </w:rPr>
        <w:t>5.6</w:t>
      </w:r>
      <w:r w:rsidR="00A817CB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540 bps</w:t>
      </w:r>
      <w:r w:rsidR="00A817CB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817CB">
        <w:rPr>
          <w:rFonts w:cs="Arial"/>
          <w:b/>
          <w:sz w:val="18"/>
          <w:szCs w:val="18"/>
          <w:lang w:val="en-ZA"/>
        </w:rPr>
        <w:t>Indicator</w:t>
      </w:r>
      <w:r w:rsidR="00A817CB">
        <w:rPr>
          <w:rFonts w:cs="Arial"/>
          <w:b/>
          <w:sz w:val="18"/>
          <w:szCs w:val="18"/>
          <w:lang w:val="en-ZA"/>
        </w:rPr>
        <w:tab/>
      </w:r>
      <w:r w:rsidR="00A817CB" w:rsidRPr="00A817CB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February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August, 14 November, 14 February, 14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August, 24 November, 24 February, 24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August, 13 November, 13 February, 13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ZAG000095464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817CB" w:rsidRPr="007A14BD" w:rsidRDefault="00A817CB" w:rsidP="00A817CB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A817CB" w:rsidRPr="007C22B4" w:rsidRDefault="00A817CB" w:rsidP="00A817CB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22B4">
        <w:rPr>
          <w:rFonts w:cs="Arial"/>
          <w:color w:val="000000"/>
          <w:sz w:val="18"/>
          <w:szCs w:val="18"/>
        </w:rPr>
        <w:t xml:space="preserve">Please note that this </w:t>
      </w:r>
      <w:r>
        <w:rPr>
          <w:rFonts w:cs="Arial"/>
          <w:color w:val="000000"/>
          <w:sz w:val="18"/>
          <w:szCs w:val="18"/>
        </w:rPr>
        <w:t>Note</w:t>
      </w:r>
      <w:r w:rsidRPr="007C22B4">
        <w:rPr>
          <w:rFonts w:cs="Arial"/>
          <w:color w:val="000000"/>
          <w:sz w:val="18"/>
          <w:szCs w:val="18"/>
        </w:rPr>
        <w:t xml:space="preserve"> is designated as an Inward Listed Instrument as approved by the South African Reserve Bank</w:t>
      </w:r>
      <w:r>
        <w:rPr>
          <w:rFonts w:cs="Arial"/>
          <w:color w:val="000000"/>
          <w:sz w:val="18"/>
          <w:szCs w:val="18"/>
        </w:rPr>
        <w:t xml:space="preserve"> and </w:t>
      </w:r>
      <w:r w:rsidRPr="007C22B4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South African E</w:t>
      </w:r>
      <w:r w:rsidRPr="007C22B4">
        <w:rPr>
          <w:rFonts w:cs="Arial"/>
          <w:color w:val="000000"/>
          <w:sz w:val="18"/>
          <w:szCs w:val="18"/>
        </w:rPr>
        <w:t xml:space="preserve">xchange </w:t>
      </w:r>
      <w:r>
        <w:rPr>
          <w:rFonts w:cs="Arial"/>
          <w:color w:val="000000"/>
          <w:sz w:val="18"/>
          <w:szCs w:val="18"/>
        </w:rPr>
        <w:t>C</w:t>
      </w:r>
      <w:r w:rsidRPr="007C22B4">
        <w:rPr>
          <w:rFonts w:cs="Arial"/>
          <w:color w:val="000000"/>
          <w:sz w:val="18"/>
          <w:szCs w:val="18"/>
        </w:rPr>
        <w:t>ontrol provisions apply to the trading and holding of this debt instrument.</w:t>
      </w:r>
    </w:p>
    <w:p w:rsidR="00A817CB" w:rsidRPr="007A14BD" w:rsidRDefault="00A817CB" w:rsidP="00A817CB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A817CB" w:rsidRPr="007A14BD" w:rsidRDefault="00A817CB" w:rsidP="00A817C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A817CB" w:rsidRPr="00F51741" w:rsidRDefault="00A817CB" w:rsidP="00A817CB">
      <w:pPr>
        <w:spacing w:line="312" w:lineRule="auto"/>
        <w:ind w:right="720"/>
        <w:jc w:val="both"/>
        <w:rPr>
          <w:rFonts w:cs="Arial"/>
          <w:sz w:val="18"/>
          <w:szCs w:val="18"/>
        </w:rPr>
      </w:pPr>
      <w:r w:rsidRPr="00F51741">
        <w:rPr>
          <w:rFonts w:cs="Arial"/>
          <w:sz w:val="18"/>
          <w:szCs w:val="18"/>
        </w:rPr>
        <w:t xml:space="preserve">This note has been </w:t>
      </w:r>
      <w:r w:rsidRPr="00F51741">
        <w:rPr>
          <w:rFonts w:cs="Arial"/>
          <w:b/>
          <w:bCs/>
          <w:sz w:val="18"/>
          <w:szCs w:val="18"/>
        </w:rPr>
        <w:t>privately placed</w:t>
      </w:r>
      <w:r w:rsidRPr="00F5174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by </w:t>
      </w:r>
      <w:r w:rsidRPr="00F51741">
        <w:rPr>
          <w:rFonts w:cs="Arial"/>
          <w:sz w:val="18"/>
          <w:szCs w:val="18"/>
        </w:rPr>
        <w:t xml:space="preserve">The Standard </w:t>
      </w:r>
      <w:smartTag w:uri="urn:schemas-microsoft-com:office:smarttags" w:element="PersonName">
        <w:r w:rsidRPr="00F51741">
          <w:rPr>
            <w:rFonts w:cs="Arial"/>
            <w:sz w:val="18"/>
            <w:szCs w:val="18"/>
          </w:rPr>
          <w:t>B</w:t>
        </w:r>
      </w:smartTag>
      <w:r w:rsidRPr="00F51741">
        <w:rPr>
          <w:rFonts w:cs="Arial"/>
          <w:sz w:val="18"/>
          <w:szCs w:val="18"/>
        </w:rPr>
        <w:t xml:space="preserve">ank of South Africa Limited.  Any prospective purchaser of the note should contact </w:t>
      </w:r>
      <w:smartTag w:uri="urn:schemas-microsoft-com:office:smarttags" w:element="stockticker">
        <w:r w:rsidRPr="00F51741">
          <w:rPr>
            <w:rFonts w:cs="Arial"/>
            <w:sz w:val="18"/>
            <w:szCs w:val="18"/>
          </w:rPr>
          <w:t>S</w:t>
        </w:r>
        <w:smartTag w:uri="urn:schemas-microsoft-com:office:smarttags" w:element="PersonName">
          <w:r w:rsidRPr="00F51741">
            <w:rPr>
              <w:rFonts w:cs="Arial"/>
              <w:sz w:val="18"/>
              <w:szCs w:val="18"/>
            </w:rPr>
            <w:t>B</w:t>
          </w:r>
        </w:smartTag>
        <w:r w:rsidRPr="00F51741">
          <w:rPr>
            <w:rFonts w:cs="Arial"/>
            <w:sz w:val="18"/>
            <w:szCs w:val="18"/>
          </w:rPr>
          <w:t>SA</w:t>
        </w:r>
      </w:smartTag>
      <w:r w:rsidRPr="00F51741">
        <w:rPr>
          <w:rFonts w:cs="Arial"/>
          <w:sz w:val="18"/>
          <w:szCs w:val="18"/>
        </w:rPr>
        <w:t xml:space="preserve"> for details of the terms of the note.  In this regard, prospective purchasers should be aware that:</w:t>
      </w:r>
    </w:p>
    <w:p w:rsidR="00A817CB" w:rsidRPr="00F51741" w:rsidRDefault="00A817CB" w:rsidP="00A817CB">
      <w:pPr>
        <w:spacing w:line="312" w:lineRule="auto"/>
        <w:ind w:right="720"/>
        <w:jc w:val="both"/>
        <w:rPr>
          <w:rFonts w:cs="Arial"/>
          <w:sz w:val="18"/>
          <w:szCs w:val="18"/>
        </w:rPr>
      </w:pPr>
    </w:p>
    <w:p w:rsidR="00A817CB" w:rsidRPr="00F51741" w:rsidRDefault="00A817CB" w:rsidP="00A817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lastRenderedPageBreak/>
        <w:t xml:space="preserve">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subject to the terms and conditions of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agreed between the Issuer and the subscriber(s) for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the Terms and Conditions of the Notes as set out in the Programme Memorandum dated </w:t>
      </w:r>
      <w:r>
        <w:rPr>
          <w:rFonts w:cs="Arial"/>
          <w:sz w:val="18"/>
          <w:szCs w:val="18"/>
          <w:lang w:val="en-ZA"/>
        </w:rPr>
        <w:t>1 February 2012</w:t>
      </w:r>
      <w:r w:rsidRPr="00F51741">
        <w:rPr>
          <w:rFonts w:cs="Arial"/>
          <w:sz w:val="18"/>
          <w:szCs w:val="18"/>
          <w:lang w:val="en-ZA"/>
        </w:rPr>
        <w:t xml:space="preserve"> in respect of the Issuer’s </w:t>
      </w:r>
      <w:r>
        <w:rPr>
          <w:rFonts w:cs="Arial"/>
          <w:sz w:val="18"/>
          <w:szCs w:val="18"/>
          <w:lang w:val="en-ZA"/>
        </w:rPr>
        <w:t>Structured</w:t>
      </w:r>
      <w:r w:rsidRPr="00F51741">
        <w:rPr>
          <w:rFonts w:cs="Arial"/>
          <w:sz w:val="18"/>
          <w:szCs w:val="18"/>
          <w:lang w:val="en-ZA"/>
        </w:rPr>
        <w:t xml:space="preserve"> Note Programme; </w:t>
      </w:r>
    </w:p>
    <w:p w:rsidR="00A817CB" w:rsidRPr="00F51741" w:rsidRDefault="00A817CB" w:rsidP="00A817CB">
      <w:pPr>
        <w:widowControl w:val="0"/>
        <w:numPr>
          <w:ilvl w:val="0"/>
          <w:numId w:val="7"/>
        </w:numPr>
        <w:tabs>
          <w:tab w:val="left" w:pos="0"/>
          <w:tab w:val="left" w:pos="4338"/>
        </w:tabs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performance of each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linked to the performance of an underlying third party entity and/or obligation stipulated in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in respect of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accordingly, as the prospective purchaser will assume credit exposure to both the Issuer and such entity and/or obligation,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>ote is only suitable for purchase by financially sophisticated investors after conducting all relevant independent investigations.  The risks pertaining to credit-linked notes generally are more fully set out in the Programme Memorandum.  Copies of the Programme Memorandum are available from the Issuer.</w:t>
      </w:r>
    </w:p>
    <w:p w:rsidR="00A817CB" w:rsidRPr="00990393" w:rsidRDefault="00A817CB" w:rsidP="00A817CB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817CB" w:rsidRPr="007A14BD" w:rsidRDefault="00A817CB" w:rsidP="00A817C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A817CB" w:rsidRDefault="00A817CB" w:rsidP="00A817C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817CB" w:rsidRPr="007A14BD" w:rsidRDefault="00A817CB" w:rsidP="00A817C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817CB" w:rsidRPr="006004AC" w:rsidRDefault="00A817CB" w:rsidP="00A817C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Brett Gallie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</w:t>
      </w:r>
      <w:r w:rsidRPr="00BB6883">
        <w:rPr>
          <w:rFonts w:cs="Arial"/>
          <w:sz w:val="18"/>
          <w:szCs w:val="18"/>
          <w:lang w:val="en-GB"/>
        </w:rPr>
        <w:t>SBSA</w:t>
      </w:r>
      <w:r>
        <w:rPr>
          <w:rFonts w:cs="Arial"/>
          <w:sz w:val="18"/>
          <w:szCs w:val="18"/>
          <w:lang w:val="en-GB"/>
        </w:rPr>
        <w:t xml:space="preserve">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+2711 378 8352</w:t>
      </w:r>
    </w:p>
    <w:p w:rsidR="00A817CB" w:rsidRPr="007A14BD" w:rsidRDefault="00A817CB" w:rsidP="00A817C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817CB" w:rsidRPr="000A2F38" w:rsidRDefault="00A817CB" w:rsidP="00A817CB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A817CB" w:rsidRPr="002F1779" w:rsidRDefault="00A817CB" w:rsidP="00A817CB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A817CB" w:rsidRPr="00A9492E" w:rsidRDefault="00A817CB" w:rsidP="00A817C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817CB" w:rsidRPr="005005DC" w:rsidRDefault="00A817CB" w:rsidP="00A817C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A817C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D715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D715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D715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D715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84150E"/>
    <w:lvl w:ilvl="0">
      <w:numFmt w:val="decimal"/>
      <w:lvlText w:val="*"/>
      <w:lvlJc w:val="left"/>
    </w:lvl>
  </w:abstractNum>
  <w:abstractNum w:abstractNumId="1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7156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17CB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stockticker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2CD43DB-BEF0-45C2-819E-33055E8372A4}"/>
</file>

<file path=customXml/itemProps2.xml><?xml version="1.0" encoding="utf-8"?>
<ds:datastoreItem xmlns:ds="http://schemas.openxmlformats.org/officeDocument/2006/customXml" ds:itemID="{50A77381-6B9A-4BC8-B903-B8E621039DE6}"/>
</file>

<file path=customXml/itemProps3.xml><?xml version="1.0" encoding="utf-8"?>
<ds:datastoreItem xmlns:ds="http://schemas.openxmlformats.org/officeDocument/2006/customXml" ds:itemID="{9F3179C0-11F6-4872-9028-75B67AEB5FE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430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2778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Listing-CLN270-17May2012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2012-05-17T08:38:00Z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115000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